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39982" w14:textId="55AA0F34" w:rsidR="00054B33" w:rsidRDefault="0022101E" w:rsidP="008F5FE7">
      <w:pPr>
        <w:spacing w:after="200" w:line="276" w:lineRule="auto"/>
        <w:ind w:left="0" w:firstLine="0"/>
        <w:jc w:val="center"/>
        <w:rPr>
          <w:rFonts w:asciiTheme="minorHAnsi" w:eastAsiaTheme="minorHAnsi" w:hAnsiTheme="minorHAnsi" w:cstheme="minorHAnsi"/>
          <w:b/>
          <w:color w:val="auto"/>
          <w:sz w:val="28"/>
          <w:szCs w:val="28"/>
          <w:lang w:eastAsia="en-US"/>
        </w:rPr>
      </w:pPr>
      <w:r>
        <w:rPr>
          <w:noProof/>
        </w:rPr>
        <w:drawing>
          <wp:inline distT="0" distB="0" distL="0" distR="0" wp14:anchorId="5AA408ED" wp14:editId="6B4CA807">
            <wp:extent cx="1838325" cy="82240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1646" cy="828369"/>
                    </a:xfrm>
                    <a:prstGeom prst="rect">
                      <a:avLst/>
                    </a:prstGeom>
                    <a:noFill/>
                    <a:ln>
                      <a:noFill/>
                    </a:ln>
                  </pic:spPr>
                </pic:pic>
              </a:graphicData>
            </a:graphic>
          </wp:inline>
        </w:drawing>
      </w:r>
    </w:p>
    <w:p w14:paraId="2886805A" w14:textId="6D7C0E0A" w:rsidR="0022101E" w:rsidRDefault="0022101E" w:rsidP="0022101E">
      <w:pPr>
        <w:spacing w:after="200" w:line="240" w:lineRule="auto"/>
        <w:ind w:left="0" w:firstLine="0"/>
        <w:jc w:val="center"/>
        <w:rPr>
          <w:rFonts w:asciiTheme="minorHAnsi" w:eastAsiaTheme="minorHAnsi" w:hAnsiTheme="minorHAnsi" w:cstheme="minorHAnsi"/>
          <w:b/>
          <w:color w:val="auto"/>
          <w:sz w:val="28"/>
          <w:szCs w:val="28"/>
          <w:lang w:eastAsia="en-US"/>
        </w:rPr>
      </w:pPr>
      <w:r>
        <w:rPr>
          <w:rFonts w:asciiTheme="minorHAnsi" w:eastAsiaTheme="minorHAnsi" w:hAnsiTheme="minorHAnsi" w:cstheme="minorHAnsi"/>
          <w:b/>
          <w:color w:val="auto"/>
          <w:sz w:val="28"/>
          <w:szCs w:val="28"/>
          <w:lang w:eastAsia="en-US"/>
        </w:rPr>
        <w:t>T.C.</w:t>
      </w:r>
    </w:p>
    <w:p w14:paraId="3D067BA5" w14:textId="6C08CBFC" w:rsidR="007C7858" w:rsidRPr="00D6560E" w:rsidRDefault="007C7858" w:rsidP="0022101E">
      <w:pPr>
        <w:spacing w:after="200" w:line="240" w:lineRule="auto"/>
        <w:ind w:left="0" w:firstLine="0"/>
        <w:jc w:val="center"/>
        <w:rPr>
          <w:rFonts w:asciiTheme="minorHAnsi" w:eastAsiaTheme="minorHAnsi" w:hAnsiTheme="minorHAnsi" w:cstheme="minorHAnsi"/>
          <w:b/>
          <w:color w:val="auto"/>
          <w:sz w:val="28"/>
          <w:szCs w:val="28"/>
          <w:lang w:eastAsia="en-US"/>
        </w:rPr>
      </w:pPr>
      <w:r w:rsidRPr="00D6560E">
        <w:rPr>
          <w:rFonts w:asciiTheme="minorHAnsi" w:eastAsiaTheme="minorHAnsi" w:hAnsiTheme="minorHAnsi" w:cstheme="minorHAnsi"/>
          <w:b/>
          <w:color w:val="auto"/>
          <w:sz w:val="28"/>
          <w:szCs w:val="28"/>
          <w:lang w:eastAsia="en-US"/>
        </w:rPr>
        <w:t>İSTANBUL SAĞLIK VE SOSYAL BİLİMLER MESLEK YÜKSEKOKULU</w:t>
      </w:r>
    </w:p>
    <w:p w14:paraId="3CC24926" w14:textId="6B9E73CD" w:rsidR="007C7858" w:rsidRPr="00D6560E" w:rsidRDefault="00020D1C" w:rsidP="0022101E">
      <w:pPr>
        <w:spacing w:after="200" w:line="240" w:lineRule="auto"/>
        <w:ind w:left="0" w:firstLine="0"/>
        <w:jc w:val="center"/>
        <w:rPr>
          <w:rFonts w:asciiTheme="minorHAnsi" w:eastAsiaTheme="minorHAnsi" w:hAnsiTheme="minorHAnsi" w:cstheme="minorHAnsi"/>
          <w:b/>
          <w:color w:val="auto"/>
          <w:sz w:val="28"/>
          <w:szCs w:val="28"/>
          <w:lang w:eastAsia="en-US"/>
        </w:rPr>
      </w:pPr>
      <w:r>
        <w:rPr>
          <w:rFonts w:asciiTheme="minorHAnsi" w:eastAsiaTheme="minorHAnsi" w:hAnsiTheme="minorHAnsi" w:cstheme="minorHAnsi"/>
          <w:b/>
          <w:color w:val="auto"/>
          <w:sz w:val="28"/>
          <w:szCs w:val="28"/>
          <w:lang w:eastAsia="en-US"/>
        </w:rPr>
        <w:t>YAN DAL</w:t>
      </w:r>
      <w:r w:rsidR="007C7858" w:rsidRPr="007C7858">
        <w:rPr>
          <w:rFonts w:asciiTheme="minorHAnsi" w:eastAsiaTheme="minorHAnsi" w:hAnsiTheme="minorHAnsi" w:cstheme="minorHAnsi"/>
          <w:b/>
          <w:color w:val="auto"/>
          <w:sz w:val="28"/>
          <w:szCs w:val="28"/>
          <w:lang w:eastAsia="en-US"/>
        </w:rPr>
        <w:t xml:space="preserve"> </w:t>
      </w:r>
      <w:r w:rsidR="007C7858" w:rsidRPr="00D6560E">
        <w:rPr>
          <w:rFonts w:asciiTheme="minorHAnsi" w:eastAsiaTheme="minorHAnsi" w:hAnsiTheme="minorHAnsi" w:cstheme="minorHAnsi"/>
          <w:b/>
          <w:color w:val="auto"/>
          <w:sz w:val="28"/>
          <w:szCs w:val="28"/>
          <w:lang w:eastAsia="en-US"/>
        </w:rPr>
        <w:t>YÖNERGESİ</w:t>
      </w:r>
    </w:p>
    <w:p w14:paraId="2D0954B9" w14:textId="2CE60958" w:rsidR="0022101E" w:rsidRDefault="00924C53" w:rsidP="00AC6BC4">
      <w:pPr>
        <w:spacing w:after="200" w:line="276" w:lineRule="auto"/>
        <w:ind w:left="0" w:firstLine="0"/>
        <w:jc w:val="center"/>
        <w:rPr>
          <w:rFonts w:asciiTheme="minorHAnsi" w:eastAsiaTheme="minorHAnsi" w:hAnsiTheme="minorHAnsi" w:cstheme="minorHAnsi"/>
          <w:b/>
          <w:color w:val="auto"/>
          <w:sz w:val="24"/>
          <w:szCs w:val="24"/>
          <w:lang w:eastAsia="en-US"/>
        </w:rPr>
      </w:pPr>
      <w:r w:rsidRPr="00D6560E">
        <w:rPr>
          <w:rFonts w:asciiTheme="minorHAnsi" w:eastAsiaTheme="minorHAnsi" w:hAnsiTheme="minorHAnsi" w:cstheme="minorHAnsi"/>
          <w:b/>
          <w:color w:val="auto"/>
          <w:sz w:val="24"/>
          <w:szCs w:val="24"/>
          <w:lang w:eastAsia="en-US"/>
        </w:rPr>
        <w:t>(Y</w:t>
      </w:r>
      <w:r>
        <w:rPr>
          <w:rFonts w:asciiTheme="minorHAnsi" w:eastAsiaTheme="minorHAnsi" w:hAnsiTheme="minorHAnsi" w:cstheme="minorHAnsi"/>
          <w:b/>
          <w:color w:val="auto"/>
          <w:sz w:val="24"/>
          <w:szCs w:val="24"/>
          <w:lang w:eastAsia="en-US"/>
        </w:rPr>
        <w:t>önetim</w:t>
      </w:r>
      <w:r w:rsidRPr="00D6560E">
        <w:rPr>
          <w:rFonts w:asciiTheme="minorHAnsi" w:eastAsiaTheme="minorHAnsi" w:hAnsiTheme="minorHAnsi" w:cstheme="minorHAnsi"/>
          <w:b/>
          <w:color w:val="auto"/>
          <w:sz w:val="24"/>
          <w:szCs w:val="24"/>
          <w:lang w:eastAsia="en-US"/>
        </w:rPr>
        <w:t xml:space="preserve"> Kurul</w:t>
      </w:r>
      <w:r>
        <w:rPr>
          <w:rFonts w:asciiTheme="minorHAnsi" w:eastAsiaTheme="minorHAnsi" w:hAnsiTheme="minorHAnsi" w:cstheme="minorHAnsi"/>
          <w:b/>
          <w:color w:val="auto"/>
          <w:sz w:val="24"/>
          <w:szCs w:val="24"/>
          <w:lang w:eastAsia="en-US"/>
        </w:rPr>
        <w:t>u</w:t>
      </w:r>
      <w:r w:rsidRPr="00D6560E">
        <w:rPr>
          <w:rFonts w:asciiTheme="minorHAnsi" w:eastAsiaTheme="minorHAnsi" w:hAnsiTheme="minorHAnsi" w:cstheme="minorHAnsi"/>
          <w:b/>
          <w:color w:val="auto"/>
          <w:sz w:val="24"/>
          <w:szCs w:val="24"/>
          <w:lang w:eastAsia="en-US"/>
        </w:rPr>
        <w:t xml:space="preserve"> Tarihi: </w:t>
      </w:r>
      <w:proofErr w:type="gramStart"/>
      <w:r>
        <w:rPr>
          <w:rFonts w:asciiTheme="minorHAnsi" w:eastAsiaTheme="minorHAnsi" w:hAnsiTheme="minorHAnsi" w:cstheme="minorHAnsi"/>
          <w:b/>
          <w:color w:val="auto"/>
          <w:sz w:val="24"/>
          <w:szCs w:val="24"/>
          <w:lang w:eastAsia="en-US"/>
        </w:rPr>
        <w:t>05</w:t>
      </w:r>
      <w:r w:rsidRPr="00D6560E">
        <w:rPr>
          <w:rFonts w:asciiTheme="minorHAnsi" w:eastAsiaTheme="minorHAnsi" w:hAnsiTheme="minorHAnsi" w:cstheme="minorHAnsi"/>
          <w:b/>
          <w:color w:val="auto"/>
          <w:sz w:val="24"/>
          <w:szCs w:val="24"/>
          <w:lang w:eastAsia="en-US"/>
        </w:rPr>
        <w:t>/0</w:t>
      </w:r>
      <w:r>
        <w:rPr>
          <w:rFonts w:asciiTheme="minorHAnsi" w:eastAsiaTheme="minorHAnsi" w:hAnsiTheme="minorHAnsi" w:cstheme="minorHAnsi"/>
          <w:b/>
          <w:color w:val="auto"/>
          <w:sz w:val="24"/>
          <w:szCs w:val="24"/>
          <w:lang w:eastAsia="en-US"/>
        </w:rPr>
        <w:t>8</w:t>
      </w:r>
      <w:r w:rsidRPr="00D6560E">
        <w:rPr>
          <w:rFonts w:asciiTheme="minorHAnsi" w:eastAsiaTheme="minorHAnsi" w:hAnsiTheme="minorHAnsi" w:cstheme="minorHAnsi"/>
          <w:b/>
          <w:color w:val="auto"/>
          <w:sz w:val="24"/>
          <w:szCs w:val="24"/>
          <w:lang w:eastAsia="en-US"/>
        </w:rPr>
        <w:t>/2022</w:t>
      </w:r>
      <w:proofErr w:type="gramEnd"/>
      <w:r w:rsidRPr="00D6560E">
        <w:rPr>
          <w:rFonts w:asciiTheme="minorHAnsi" w:eastAsiaTheme="minorHAnsi" w:hAnsiTheme="minorHAnsi" w:cstheme="minorHAnsi"/>
          <w:b/>
          <w:color w:val="auto"/>
          <w:sz w:val="24"/>
          <w:szCs w:val="24"/>
          <w:lang w:eastAsia="en-US"/>
        </w:rPr>
        <w:t>, Sayısı: 2022 /0</w:t>
      </w:r>
      <w:r>
        <w:rPr>
          <w:rFonts w:asciiTheme="minorHAnsi" w:eastAsiaTheme="minorHAnsi" w:hAnsiTheme="minorHAnsi" w:cstheme="minorHAnsi"/>
          <w:b/>
          <w:color w:val="auto"/>
          <w:sz w:val="24"/>
          <w:szCs w:val="24"/>
          <w:lang w:eastAsia="en-US"/>
        </w:rPr>
        <w:t>6</w:t>
      </w:r>
      <w:r w:rsidRPr="00D6560E">
        <w:rPr>
          <w:rFonts w:asciiTheme="minorHAnsi" w:eastAsiaTheme="minorHAnsi" w:hAnsiTheme="minorHAnsi" w:cstheme="minorHAnsi"/>
          <w:b/>
          <w:color w:val="auto"/>
          <w:sz w:val="24"/>
          <w:szCs w:val="24"/>
          <w:lang w:eastAsia="en-US"/>
        </w:rPr>
        <w:t>-0</w:t>
      </w:r>
      <w:r>
        <w:rPr>
          <w:rFonts w:asciiTheme="minorHAnsi" w:eastAsiaTheme="minorHAnsi" w:hAnsiTheme="minorHAnsi" w:cstheme="minorHAnsi"/>
          <w:b/>
          <w:color w:val="auto"/>
          <w:sz w:val="24"/>
          <w:szCs w:val="24"/>
          <w:lang w:eastAsia="en-US"/>
        </w:rPr>
        <w:t>4</w:t>
      </w:r>
      <w:r w:rsidRPr="00D6560E">
        <w:rPr>
          <w:rFonts w:asciiTheme="minorHAnsi" w:eastAsiaTheme="minorHAnsi" w:hAnsiTheme="minorHAnsi" w:cstheme="minorHAnsi"/>
          <w:b/>
          <w:color w:val="auto"/>
          <w:sz w:val="24"/>
          <w:szCs w:val="24"/>
          <w:lang w:eastAsia="en-US"/>
        </w:rPr>
        <w:t>)</w:t>
      </w:r>
    </w:p>
    <w:p w14:paraId="10014213" w14:textId="77777777" w:rsidR="00AC6BC4" w:rsidRPr="00AC6BC4" w:rsidRDefault="00AC6BC4" w:rsidP="00AC6BC4">
      <w:pPr>
        <w:spacing w:after="200" w:line="276" w:lineRule="auto"/>
        <w:ind w:left="0" w:firstLine="0"/>
        <w:jc w:val="center"/>
        <w:rPr>
          <w:rFonts w:asciiTheme="minorHAnsi" w:eastAsiaTheme="minorHAnsi" w:hAnsiTheme="minorHAnsi" w:cstheme="minorHAnsi"/>
          <w:b/>
          <w:color w:val="auto"/>
          <w:sz w:val="24"/>
          <w:szCs w:val="24"/>
          <w:lang w:eastAsia="en-US"/>
        </w:rPr>
      </w:pPr>
    </w:p>
    <w:p w14:paraId="6C7B49F9" w14:textId="603B5619" w:rsidR="00AF5DC5" w:rsidRPr="00AF5DC5" w:rsidRDefault="005E5C6D" w:rsidP="00BA7764">
      <w:pPr>
        <w:spacing w:after="200" w:line="276" w:lineRule="auto"/>
        <w:ind w:left="0" w:firstLine="0"/>
        <w:jc w:val="both"/>
        <w:rPr>
          <w:b/>
          <w:bCs/>
          <w:sz w:val="24"/>
          <w:szCs w:val="24"/>
        </w:rPr>
      </w:pPr>
      <w:r w:rsidRPr="00AF5DC5">
        <w:rPr>
          <w:b/>
          <w:bCs/>
          <w:sz w:val="24"/>
          <w:szCs w:val="24"/>
        </w:rPr>
        <w:t xml:space="preserve">AMAÇ </w:t>
      </w:r>
    </w:p>
    <w:p w14:paraId="556786F1" w14:textId="7A151FFF" w:rsidR="00AF5DC5" w:rsidRDefault="00AF5DC5" w:rsidP="00BA7764">
      <w:pPr>
        <w:spacing w:after="200" w:line="360" w:lineRule="auto"/>
        <w:ind w:left="0" w:firstLine="0"/>
        <w:jc w:val="both"/>
      </w:pPr>
      <w:r w:rsidRPr="00AF5DC5">
        <w:rPr>
          <w:b/>
          <w:bCs/>
        </w:rPr>
        <w:t>Madde 1</w:t>
      </w:r>
      <w:r>
        <w:t xml:space="preserve">- (1) </w:t>
      </w:r>
      <w:r w:rsidR="005679EF">
        <w:t>Bu yönergenin amacı, kayıtlı bulundukları anadal ön lisans programlarını başarıyla yürüten öğrencilerin</w:t>
      </w:r>
      <w:r w:rsidR="00FA2EC5">
        <w:t xml:space="preserve">, </w:t>
      </w:r>
      <w:r w:rsidR="005679EF">
        <w:t>ilgi duydukları başka bir dalda sınırlı sayıda ders almak suretiyle bilgilenmelerini sağlamak üzere açılacak yan dal programlarının yürütülmeleri ile ilgili esasları düzenlemektir</w:t>
      </w:r>
      <w:r w:rsidR="00877318">
        <w:t>.</w:t>
      </w:r>
    </w:p>
    <w:p w14:paraId="1821DE38" w14:textId="5A5EFCDC" w:rsidR="00AF5DC5" w:rsidRPr="00AF5DC5" w:rsidRDefault="005E5C6D" w:rsidP="00BA7764">
      <w:pPr>
        <w:spacing w:after="200" w:line="276" w:lineRule="auto"/>
        <w:ind w:left="0" w:firstLine="0"/>
        <w:jc w:val="both"/>
        <w:rPr>
          <w:b/>
          <w:bCs/>
          <w:sz w:val="24"/>
          <w:szCs w:val="24"/>
        </w:rPr>
      </w:pPr>
      <w:r w:rsidRPr="00AF5DC5">
        <w:rPr>
          <w:b/>
          <w:bCs/>
          <w:sz w:val="24"/>
          <w:szCs w:val="24"/>
        </w:rPr>
        <w:t xml:space="preserve">KAPSAM VE DAYANAK </w:t>
      </w:r>
    </w:p>
    <w:p w14:paraId="3D5A0378" w14:textId="17796A08" w:rsidR="00406453" w:rsidRDefault="00AF5DC5" w:rsidP="00406453">
      <w:pPr>
        <w:spacing w:after="200" w:line="360" w:lineRule="auto"/>
        <w:ind w:left="0" w:firstLine="0"/>
        <w:jc w:val="both"/>
        <w:rPr>
          <w:b/>
          <w:bCs/>
          <w:sz w:val="24"/>
          <w:szCs w:val="24"/>
        </w:rPr>
      </w:pPr>
      <w:r w:rsidRPr="00AF5DC5">
        <w:rPr>
          <w:b/>
          <w:bCs/>
        </w:rPr>
        <w:t>Madde 2</w:t>
      </w:r>
      <w:r w:rsidRPr="00AF5DC5">
        <w:t>-</w:t>
      </w:r>
      <w:r>
        <w:t xml:space="preserve"> (1) </w:t>
      </w:r>
      <w:r w:rsidR="00406453">
        <w:t>Bu yönerge, İstanbul Sağlık ve Sosyal Bilimler Meslek Yüksekokulu bünyesinde yer alan önlisans düzeyindeki diploma programları arasında yapılacak yan dal programlarına ilişkin hükümleri kapsar</w:t>
      </w:r>
      <w:r w:rsidR="00406453">
        <w:rPr>
          <w:b/>
          <w:bCs/>
          <w:sz w:val="24"/>
          <w:szCs w:val="24"/>
        </w:rPr>
        <w:t>.</w:t>
      </w:r>
    </w:p>
    <w:p w14:paraId="54879BE6" w14:textId="27E57A11" w:rsidR="00406453" w:rsidRDefault="00406453" w:rsidP="00406453">
      <w:pPr>
        <w:spacing w:after="200" w:line="360" w:lineRule="auto"/>
        <w:ind w:left="0" w:firstLine="0"/>
        <w:jc w:val="both"/>
        <w:rPr>
          <w:b/>
          <w:bCs/>
          <w:sz w:val="24"/>
          <w:szCs w:val="24"/>
        </w:rPr>
      </w:pPr>
      <w:r>
        <w:t xml:space="preserve">(2) Bu yönerge, Yükseköğretim Kurumu Önlisans ve Lisans Düzeyindeki Programlar Arasında Geçiş, Çift Anadal, Yan dal ile Kurumlararası Kredi Transferi Yapılması Esaslarına İlişkin Yönetmelik hükümlerine ve İstanbul Sağlık ve Sosyal Bilimler Meslek Yüksekokulu Ön Lisans Eğitim-Öğretim Yönetmeliği hükümlerine dayanılarak hazırlanmıştır.  </w:t>
      </w:r>
    </w:p>
    <w:p w14:paraId="27F69BE3" w14:textId="2D8AB54D" w:rsidR="00AF5DC5" w:rsidRPr="002919C2" w:rsidRDefault="005E5C6D" w:rsidP="00406453">
      <w:pPr>
        <w:spacing w:after="200" w:line="360" w:lineRule="auto"/>
        <w:ind w:left="0" w:firstLine="0"/>
        <w:jc w:val="both"/>
        <w:rPr>
          <w:b/>
          <w:bCs/>
          <w:sz w:val="24"/>
          <w:szCs w:val="24"/>
        </w:rPr>
      </w:pPr>
      <w:r w:rsidRPr="002919C2">
        <w:rPr>
          <w:b/>
          <w:bCs/>
          <w:sz w:val="24"/>
          <w:szCs w:val="24"/>
        </w:rPr>
        <w:t xml:space="preserve">TANIMLAR </w:t>
      </w:r>
    </w:p>
    <w:p w14:paraId="74FE89EE" w14:textId="77777777" w:rsidR="00877318" w:rsidRDefault="00877318" w:rsidP="00877318">
      <w:pPr>
        <w:spacing w:after="200" w:line="276" w:lineRule="auto"/>
        <w:ind w:left="0" w:firstLine="0"/>
        <w:jc w:val="both"/>
      </w:pPr>
      <w:r w:rsidRPr="00AF5DC5">
        <w:rPr>
          <w:b/>
          <w:bCs/>
        </w:rPr>
        <w:t>Madde 3</w:t>
      </w:r>
      <w:r>
        <w:t xml:space="preserve">- (1) Bu yönergede adı geçen kavramların tanımları aşağıda verilmiştir. </w:t>
      </w:r>
    </w:p>
    <w:p w14:paraId="63FE7162" w14:textId="78161794" w:rsidR="00877318" w:rsidRDefault="00877318" w:rsidP="00877318">
      <w:pPr>
        <w:spacing w:after="200" w:line="276" w:lineRule="auto"/>
        <w:ind w:left="0" w:firstLine="0"/>
        <w:jc w:val="both"/>
      </w:pPr>
      <w:r w:rsidRPr="006D3E69">
        <w:rPr>
          <w:b/>
          <w:bCs/>
          <w:i/>
          <w:iCs/>
        </w:rPr>
        <w:t>Meslek Yükse</w:t>
      </w:r>
      <w:r>
        <w:rPr>
          <w:b/>
          <w:bCs/>
          <w:i/>
          <w:iCs/>
        </w:rPr>
        <w:t>k</w:t>
      </w:r>
      <w:r w:rsidRPr="006D3E69">
        <w:rPr>
          <w:b/>
          <w:bCs/>
          <w:i/>
          <w:iCs/>
        </w:rPr>
        <w:t>okulu:</w:t>
      </w:r>
      <w:r>
        <w:t xml:space="preserve"> İstanbul Sağlık ve Sosyal Bilimler Meslek Yüksekokuludur.</w:t>
      </w:r>
    </w:p>
    <w:p w14:paraId="029372DE" w14:textId="44006C68" w:rsidR="008F5FE7" w:rsidRDefault="008F5FE7" w:rsidP="00877318">
      <w:pPr>
        <w:spacing w:after="200" w:line="276" w:lineRule="auto"/>
        <w:ind w:left="0" w:firstLine="0"/>
        <w:jc w:val="both"/>
      </w:pPr>
      <w:r w:rsidRPr="006D3E69">
        <w:rPr>
          <w:b/>
          <w:bCs/>
          <w:i/>
          <w:iCs/>
        </w:rPr>
        <w:t>Yükse</w:t>
      </w:r>
      <w:r>
        <w:rPr>
          <w:b/>
          <w:bCs/>
          <w:i/>
          <w:iCs/>
        </w:rPr>
        <w:t>k</w:t>
      </w:r>
      <w:r w:rsidRPr="006D3E69">
        <w:rPr>
          <w:b/>
          <w:bCs/>
          <w:i/>
          <w:iCs/>
        </w:rPr>
        <w:t>okul</w:t>
      </w:r>
      <w:r>
        <w:rPr>
          <w:b/>
          <w:bCs/>
          <w:i/>
          <w:iCs/>
        </w:rPr>
        <w:t xml:space="preserve"> Yönetim Kurulu</w:t>
      </w:r>
      <w:r w:rsidRPr="006D3E69">
        <w:rPr>
          <w:b/>
          <w:bCs/>
          <w:i/>
          <w:iCs/>
        </w:rPr>
        <w:t>:</w:t>
      </w:r>
      <w:r>
        <w:t xml:space="preserve"> İstanbul Sağlık ve Sosyal Bilimler Meslek Yüksekokulu Yönetim Kuruludur.</w:t>
      </w:r>
    </w:p>
    <w:p w14:paraId="7E0060B4" w14:textId="7F54F768" w:rsidR="00877318" w:rsidRDefault="00877318" w:rsidP="00877318">
      <w:pPr>
        <w:spacing w:after="200" w:line="276" w:lineRule="auto"/>
        <w:ind w:left="0" w:firstLine="0"/>
        <w:jc w:val="both"/>
      </w:pPr>
      <w:r w:rsidRPr="00877318">
        <w:rPr>
          <w:b/>
          <w:bCs/>
          <w:i/>
          <w:iCs/>
        </w:rPr>
        <w:t>Program Başkanları:</w:t>
      </w:r>
      <w:r>
        <w:t xml:space="preserve"> İstanbul Sağlık ve Sosyal Bilimler Meslek Yüksekokulu Program Başkanlarıdır.</w:t>
      </w:r>
    </w:p>
    <w:p w14:paraId="79A44165" w14:textId="0FCA0EE5" w:rsidR="00877318" w:rsidRDefault="00877318" w:rsidP="00877318">
      <w:pPr>
        <w:spacing w:after="200" w:line="276" w:lineRule="auto"/>
        <w:ind w:left="0" w:firstLine="0"/>
        <w:jc w:val="both"/>
      </w:pPr>
      <w:r>
        <w:rPr>
          <w:b/>
          <w:bCs/>
          <w:i/>
          <w:iCs/>
        </w:rPr>
        <w:t>Danışm</w:t>
      </w:r>
      <w:r w:rsidRPr="00877318">
        <w:rPr>
          <w:b/>
          <w:bCs/>
          <w:i/>
          <w:iCs/>
        </w:rPr>
        <w:t>anlar:</w:t>
      </w:r>
      <w:r>
        <w:t xml:space="preserve"> İstanbul Sağlık ve Sosyal Bilimler Meslek Yüksekokulu </w:t>
      </w:r>
      <w:r w:rsidR="008F5FE7">
        <w:t xml:space="preserve">Programlarında Görevli </w:t>
      </w:r>
      <w:r w:rsidR="00054B33">
        <w:t>Akademik Danışmanla</w:t>
      </w:r>
      <w:r w:rsidR="008F5FE7">
        <w:t>r</w:t>
      </w:r>
      <w:r w:rsidR="00054B33">
        <w:t>dır.</w:t>
      </w:r>
    </w:p>
    <w:p w14:paraId="67E7DEF9" w14:textId="1F7953B1" w:rsidR="00877318" w:rsidRDefault="00877318" w:rsidP="00877318">
      <w:pPr>
        <w:spacing w:after="200" w:line="276" w:lineRule="auto"/>
        <w:ind w:left="0" w:firstLine="0"/>
        <w:jc w:val="both"/>
      </w:pPr>
      <w:r w:rsidRPr="006D3E69">
        <w:rPr>
          <w:b/>
          <w:bCs/>
          <w:i/>
          <w:iCs/>
        </w:rPr>
        <w:t>Öğrenci İşleri</w:t>
      </w:r>
      <w:r w:rsidR="009E3917">
        <w:rPr>
          <w:b/>
          <w:bCs/>
          <w:i/>
          <w:iCs/>
        </w:rPr>
        <w:t xml:space="preserve"> Birimi</w:t>
      </w:r>
      <w:r w:rsidRPr="006D3E69">
        <w:rPr>
          <w:b/>
          <w:bCs/>
          <w:i/>
          <w:iCs/>
        </w:rPr>
        <w:t>:</w:t>
      </w:r>
      <w:r>
        <w:t xml:space="preserve"> İstanbul Sağlık ve Sosyal Bilimler Meslek Yüksekokulu Öğrenci İşleri Müdürlüğüdür. </w:t>
      </w:r>
    </w:p>
    <w:p w14:paraId="403CF7DB" w14:textId="3ABEE405" w:rsidR="00877318" w:rsidRDefault="00877318" w:rsidP="00877318">
      <w:pPr>
        <w:spacing w:after="200" w:line="360" w:lineRule="auto"/>
        <w:ind w:left="0" w:firstLine="0"/>
        <w:jc w:val="both"/>
      </w:pPr>
    </w:p>
    <w:p w14:paraId="483E6BB5" w14:textId="1DB6DB11" w:rsidR="00054B33" w:rsidRDefault="00054B33" w:rsidP="00877318">
      <w:pPr>
        <w:spacing w:after="200" w:line="360" w:lineRule="auto"/>
        <w:ind w:left="0" w:firstLine="0"/>
        <w:jc w:val="both"/>
      </w:pPr>
    </w:p>
    <w:p w14:paraId="3FF5D90A" w14:textId="4B7E1D75" w:rsidR="00CE137E" w:rsidRDefault="00CE137E" w:rsidP="00877318">
      <w:pPr>
        <w:spacing w:after="200" w:line="360" w:lineRule="auto"/>
        <w:ind w:left="0" w:firstLine="0"/>
        <w:jc w:val="both"/>
        <w:rPr>
          <w:b/>
          <w:bCs/>
          <w:sz w:val="24"/>
          <w:szCs w:val="24"/>
        </w:rPr>
      </w:pPr>
      <w:r>
        <w:rPr>
          <w:b/>
          <w:bCs/>
          <w:sz w:val="24"/>
          <w:szCs w:val="24"/>
        </w:rPr>
        <w:t>YAN DAL PROGRAMI EĞİTİM ÖĞRETİM</w:t>
      </w:r>
    </w:p>
    <w:p w14:paraId="6C9000D3" w14:textId="03F71BC3" w:rsidR="00553BFF" w:rsidRPr="004A58E2" w:rsidRDefault="00553BFF" w:rsidP="00CE137E">
      <w:pPr>
        <w:spacing w:after="200" w:line="360" w:lineRule="auto"/>
        <w:ind w:left="0" w:firstLine="0"/>
        <w:jc w:val="both"/>
        <w:rPr>
          <w:b/>
          <w:bCs/>
          <w:sz w:val="24"/>
          <w:szCs w:val="24"/>
        </w:rPr>
      </w:pPr>
      <w:r>
        <w:rPr>
          <w:b/>
          <w:bCs/>
          <w:sz w:val="24"/>
          <w:szCs w:val="24"/>
        </w:rPr>
        <w:t>YANDAL PROGRAMININ AÇILMASI</w:t>
      </w:r>
    </w:p>
    <w:p w14:paraId="4412524D" w14:textId="1594DE14" w:rsidR="000F1594" w:rsidRPr="00054B33" w:rsidRDefault="00B01615" w:rsidP="00054B33">
      <w:pPr>
        <w:jc w:val="both"/>
      </w:pPr>
      <w:r w:rsidRPr="00553BFF">
        <w:rPr>
          <w:b/>
          <w:bCs/>
        </w:rPr>
        <w:t xml:space="preserve">Madde </w:t>
      </w:r>
      <w:r w:rsidR="00553BFF" w:rsidRPr="00553BFF">
        <w:rPr>
          <w:b/>
          <w:bCs/>
        </w:rPr>
        <w:t>5</w:t>
      </w:r>
      <w:r>
        <w:t xml:space="preserve">- (1) </w:t>
      </w:r>
      <w:r w:rsidR="00553BFF">
        <w:t xml:space="preserve">Yan dal programı, ilgili program başkanlığın teklifi ve Yüksekokul Yönetim Kurulu kararıyla açılır.  </w:t>
      </w:r>
    </w:p>
    <w:p w14:paraId="52F61CD0" w14:textId="3D06AC71" w:rsidR="00553BFF" w:rsidRDefault="00553BFF" w:rsidP="00553BFF">
      <w:pPr>
        <w:spacing w:after="200" w:line="360" w:lineRule="auto"/>
        <w:ind w:left="0" w:firstLine="0"/>
        <w:jc w:val="both"/>
        <w:rPr>
          <w:b/>
          <w:bCs/>
          <w:sz w:val="24"/>
          <w:szCs w:val="24"/>
        </w:rPr>
      </w:pPr>
      <w:r w:rsidRPr="00553BFF">
        <w:rPr>
          <w:b/>
          <w:bCs/>
          <w:sz w:val="24"/>
          <w:szCs w:val="24"/>
        </w:rPr>
        <w:t>KONTENJANLAR</w:t>
      </w:r>
    </w:p>
    <w:p w14:paraId="6D8FF01A" w14:textId="375B298B" w:rsidR="00553BFF" w:rsidRDefault="00553BFF" w:rsidP="0040204A">
      <w:pPr>
        <w:spacing w:line="360" w:lineRule="auto"/>
        <w:jc w:val="both"/>
      </w:pPr>
      <w:r w:rsidRPr="00553BFF">
        <w:rPr>
          <w:b/>
          <w:bCs/>
        </w:rPr>
        <w:t xml:space="preserve">Madde </w:t>
      </w:r>
      <w:r>
        <w:rPr>
          <w:b/>
          <w:bCs/>
        </w:rPr>
        <w:t>6</w:t>
      </w:r>
      <w:r>
        <w:t xml:space="preserve">- (1) İstanbul Sağlık ve Sosyal Bilimler Meslek Yüksekokulu Yan Dal kontenjanları, Yüksekokul Yönetim Kurulu </w:t>
      </w:r>
      <w:r w:rsidR="00FA2EC5">
        <w:t>tarafından</w:t>
      </w:r>
      <w:r>
        <w:t xml:space="preserve"> belirlenir.  </w:t>
      </w:r>
    </w:p>
    <w:p w14:paraId="7AB7DF11" w14:textId="3B70180E" w:rsidR="00BA12D7" w:rsidRDefault="00BA12D7" w:rsidP="00BA12D7">
      <w:pPr>
        <w:spacing w:after="200" w:line="360" w:lineRule="auto"/>
        <w:ind w:left="0" w:firstLine="0"/>
        <w:jc w:val="both"/>
        <w:rPr>
          <w:b/>
          <w:bCs/>
          <w:sz w:val="24"/>
          <w:szCs w:val="24"/>
        </w:rPr>
      </w:pPr>
      <w:r>
        <w:rPr>
          <w:b/>
          <w:bCs/>
          <w:sz w:val="24"/>
          <w:szCs w:val="24"/>
        </w:rPr>
        <w:t>YAN DAL PROGRAMINA BAŞVURU, KABUL VE KAYIT KOŞULLARI</w:t>
      </w:r>
    </w:p>
    <w:p w14:paraId="1B9693FC" w14:textId="581A10A7" w:rsidR="00BA12D7" w:rsidRDefault="00BA12D7" w:rsidP="0040204A">
      <w:pPr>
        <w:spacing w:line="360" w:lineRule="auto"/>
        <w:jc w:val="both"/>
      </w:pPr>
      <w:r w:rsidRPr="00553BFF">
        <w:rPr>
          <w:b/>
          <w:bCs/>
        </w:rPr>
        <w:t xml:space="preserve">Madde </w:t>
      </w:r>
      <w:r>
        <w:rPr>
          <w:b/>
          <w:bCs/>
        </w:rPr>
        <w:t>7</w:t>
      </w:r>
      <w:r>
        <w:t xml:space="preserve">- (1) Yan dal programı, yan dal yapılan konuda bilgi ve yetkinlik oluşturmak için alınması gereken derslerden oluşur. Bu dersler, yan dal programının yürütüldüğü ilgili program başkanlığının teklifi ve Yüksekokul Yönetim Kurulu kararıyla belirlenir. Hem anadal hem de yan dal programında yer alan ortak dersler her iki programın da mezuniyet yükümlülüklerine sayılır.  </w:t>
      </w:r>
      <w:r>
        <w:rPr>
          <w:b/>
        </w:rPr>
        <w:t xml:space="preserve"> </w:t>
      </w:r>
    </w:p>
    <w:p w14:paraId="45CAA218" w14:textId="2B1A14CD" w:rsidR="00B01615" w:rsidRPr="004A58E2" w:rsidRDefault="0071210E" w:rsidP="00BA7764">
      <w:pPr>
        <w:spacing w:after="200" w:line="360" w:lineRule="auto"/>
        <w:ind w:left="0" w:firstLine="0"/>
        <w:jc w:val="both"/>
        <w:rPr>
          <w:b/>
          <w:bCs/>
          <w:sz w:val="24"/>
          <w:szCs w:val="24"/>
        </w:rPr>
      </w:pPr>
      <w:r>
        <w:rPr>
          <w:b/>
          <w:bCs/>
          <w:sz w:val="24"/>
          <w:szCs w:val="24"/>
        </w:rPr>
        <w:t>YAN DAL PROGRAMINA BAŞVURU, KABUL VE KAYIT KOŞULLARI</w:t>
      </w:r>
    </w:p>
    <w:p w14:paraId="25D2BCD9" w14:textId="77777777" w:rsidR="0071210E" w:rsidRDefault="0071210E" w:rsidP="0071210E">
      <w:pPr>
        <w:ind w:left="-5"/>
        <w:jc w:val="both"/>
        <w:rPr>
          <w:b/>
          <w:bCs/>
        </w:rPr>
      </w:pPr>
      <w:r w:rsidRPr="004A58E2">
        <w:rPr>
          <w:b/>
          <w:bCs/>
        </w:rPr>
        <w:t xml:space="preserve">Madde </w:t>
      </w:r>
      <w:r>
        <w:rPr>
          <w:b/>
          <w:bCs/>
        </w:rPr>
        <w:t>8</w:t>
      </w:r>
      <w:r w:rsidRPr="004A58E2">
        <w:rPr>
          <w:b/>
          <w:bCs/>
        </w:rPr>
        <w:t>-</w:t>
      </w:r>
      <w:r w:rsidRPr="00D022BD">
        <w:rPr>
          <w:b/>
          <w:bCs/>
        </w:rPr>
        <w:t xml:space="preserve"> </w:t>
      </w:r>
    </w:p>
    <w:p w14:paraId="7A0F5970" w14:textId="35FC298C" w:rsidR="0071210E" w:rsidRDefault="0071210E" w:rsidP="0071210E">
      <w:pPr>
        <w:ind w:left="-5"/>
        <w:jc w:val="both"/>
      </w:pPr>
      <w:r w:rsidRPr="0071210E">
        <w:rPr>
          <w:b/>
          <w:bCs/>
        </w:rPr>
        <w:t>(1)</w:t>
      </w:r>
      <w:r w:rsidRPr="0071210E">
        <w:t xml:space="preserve"> </w:t>
      </w:r>
      <w:r>
        <w:t xml:space="preserve">Öğrenci, yan dal programına, anadal programının en erken üçüncü yarıyılın başında başvurabilir.  </w:t>
      </w:r>
    </w:p>
    <w:p w14:paraId="4C4680C5" w14:textId="4978599C" w:rsidR="0071210E" w:rsidRDefault="0071210E" w:rsidP="0040204A">
      <w:pPr>
        <w:spacing w:line="360" w:lineRule="auto"/>
        <w:jc w:val="both"/>
      </w:pPr>
      <w:r w:rsidRPr="0071210E">
        <w:rPr>
          <w:b/>
          <w:bCs/>
        </w:rPr>
        <w:t>(2)</w:t>
      </w:r>
      <w:r w:rsidRPr="0071210E">
        <w:t xml:space="preserve"> </w:t>
      </w:r>
      <w:r>
        <w:t xml:space="preserve">Öğrencinin yan dal programına başvurabilmesi için, başvuru sırasındaki genel not ortalamasının </w:t>
      </w:r>
      <w:r>
        <w:rPr>
          <w:b/>
        </w:rPr>
        <w:t>en az 2.50</w:t>
      </w:r>
      <w:r>
        <w:t xml:space="preserve"> olması ve başvurduğu yarıyıla kadar anadal programına ilişkin aldığı tüm dersleri en az geçer not ile tamamlamış olması gerekir.  </w:t>
      </w:r>
    </w:p>
    <w:p w14:paraId="4801674C" w14:textId="316CDC9D" w:rsidR="0071210E" w:rsidRDefault="0071210E" w:rsidP="0040204A">
      <w:pPr>
        <w:spacing w:line="360" w:lineRule="auto"/>
        <w:ind w:firstLine="0"/>
        <w:jc w:val="both"/>
      </w:pPr>
      <w:r w:rsidRPr="0071210E">
        <w:rPr>
          <w:b/>
          <w:bCs/>
        </w:rPr>
        <w:t>(3)</w:t>
      </w:r>
      <w:r w:rsidRPr="0071210E">
        <w:t xml:space="preserve"> </w:t>
      </w:r>
      <w:r>
        <w:t xml:space="preserve">Kurumlararası yatay geçiş ile İstanbul Sağlık ve Sosyal Bilimler Meslek Yüksekokulunun ön lisans diploma programlarına kayıt yaptıran öğrencilerin yan dal programlarına başvurabilmesi için, kayıt yaptırdıkları programda en az bir yarıyıl öğrenim görmeleri zorunludur.  </w:t>
      </w:r>
    </w:p>
    <w:p w14:paraId="38584455" w14:textId="69343474" w:rsidR="0071210E" w:rsidRDefault="0071210E" w:rsidP="0040204A">
      <w:pPr>
        <w:spacing w:line="360" w:lineRule="auto"/>
        <w:ind w:firstLine="0"/>
        <w:jc w:val="both"/>
      </w:pPr>
      <w:r w:rsidRPr="0071210E">
        <w:rPr>
          <w:b/>
          <w:bCs/>
        </w:rPr>
        <w:t>(</w:t>
      </w:r>
      <w:r>
        <w:rPr>
          <w:b/>
          <w:bCs/>
        </w:rPr>
        <w:t>4</w:t>
      </w:r>
      <w:r w:rsidRPr="0071210E">
        <w:rPr>
          <w:b/>
          <w:bCs/>
        </w:rPr>
        <w:t>)</w:t>
      </w:r>
      <w:r w:rsidRPr="0071210E">
        <w:t xml:space="preserve"> </w:t>
      </w:r>
      <w:r>
        <w:t>Öğrencinin, başvurduğu yan dal programı</w:t>
      </w:r>
      <w:r w:rsidR="0040204A">
        <w:t xml:space="preserve">nda, </w:t>
      </w:r>
      <w:r>
        <w:t xml:space="preserve">Yönergede belirtilenlere ek olarak </w:t>
      </w:r>
      <w:r w:rsidR="0040204A">
        <w:t xml:space="preserve">program başkanlığının teklifi ve Yüksekokul Yönetim Kurulunun uygunluk kararı ile </w:t>
      </w:r>
      <w:r>
        <w:t>getirile</w:t>
      </w:r>
      <w:r w:rsidR="0040204A">
        <w:t>bilecek</w:t>
      </w:r>
      <w:r>
        <w:t xml:space="preserve"> başvuru ve kabul koşullarını </w:t>
      </w:r>
      <w:r w:rsidR="0040204A">
        <w:t xml:space="preserve">da </w:t>
      </w:r>
      <w:r>
        <w:t>sağlaması gerekir.</w:t>
      </w:r>
    </w:p>
    <w:p w14:paraId="7A212C94" w14:textId="1DE093B0" w:rsidR="0071210E" w:rsidRDefault="0071210E" w:rsidP="0040204A">
      <w:pPr>
        <w:spacing w:line="360" w:lineRule="auto"/>
        <w:jc w:val="both"/>
      </w:pPr>
      <w:r w:rsidRPr="0071210E">
        <w:rPr>
          <w:b/>
          <w:bCs/>
        </w:rPr>
        <w:t>(</w:t>
      </w:r>
      <w:r>
        <w:rPr>
          <w:b/>
          <w:bCs/>
        </w:rPr>
        <w:t>5</w:t>
      </w:r>
      <w:r w:rsidRPr="0071210E">
        <w:rPr>
          <w:b/>
          <w:bCs/>
        </w:rPr>
        <w:t>)</w:t>
      </w:r>
      <w:r w:rsidRPr="0071210E">
        <w:t xml:space="preserve"> </w:t>
      </w:r>
      <w:r>
        <w:t xml:space="preserve">Yan dal programlarına başvurular, akademik takvimde öngörülen süreler içinde, Öğrenci İşleri birimine yapılır. Koşulları sağlayan öğrencilerin başvuruları, yan dal programının yürütüldüğü program başkanlığı tarafından değerlendirilir ve Yüksekokul Yönetim Kurulunda karara bağlanır. Yan </w:t>
      </w:r>
      <w:r>
        <w:lastRenderedPageBreak/>
        <w:t xml:space="preserve">dal programlarına kabul edilen öğrenciler, ilan edilen tarihler arasında Öğrenci İşleri Birimine başvurarak kabul edildikleri yan dal programlarına kayıtlarını yaptırırlar. </w:t>
      </w:r>
    </w:p>
    <w:p w14:paraId="1E25F63D" w14:textId="51B16241" w:rsidR="0071210E" w:rsidRDefault="0071210E" w:rsidP="0071210E">
      <w:pPr>
        <w:ind w:left="0" w:firstLine="0"/>
        <w:jc w:val="both"/>
      </w:pPr>
      <w:bookmarkStart w:id="0" w:name="_GoBack"/>
      <w:bookmarkEnd w:id="0"/>
      <w:r w:rsidRPr="0071210E">
        <w:rPr>
          <w:b/>
          <w:bCs/>
        </w:rPr>
        <w:t>(</w:t>
      </w:r>
      <w:r>
        <w:rPr>
          <w:b/>
          <w:bCs/>
        </w:rPr>
        <w:t>6</w:t>
      </w:r>
      <w:r w:rsidRPr="0071210E">
        <w:rPr>
          <w:b/>
          <w:bCs/>
        </w:rPr>
        <w:t>)</w:t>
      </w:r>
      <w:r w:rsidRPr="0071210E">
        <w:t xml:space="preserve"> </w:t>
      </w:r>
      <w:r>
        <w:t xml:space="preserve">Öğrenciler, aynı anda birden fazla yan dal programında öğrenim göremezler.  </w:t>
      </w:r>
    </w:p>
    <w:p w14:paraId="14061045" w14:textId="7C9BF46E" w:rsidR="00AC6BC4" w:rsidRPr="0040204A" w:rsidRDefault="0071210E" w:rsidP="0040204A">
      <w:pPr>
        <w:ind w:left="0" w:firstLine="0"/>
        <w:jc w:val="both"/>
      </w:pPr>
      <w:r w:rsidRPr="0071210E">
        <w:rPr>
          <w:b/>
          <w:bCs/>
        </w:rPr>
        <w:t>(</w:t>
      </w:r>
      <w:r>
        <w:rPr>
          <w:b/>
          <w:bCs/>
        </w:rPr>
        <w:t>7</w:t>
      </w:r>
      <w:r w:rsidRPr="0071210E">
        <w:rPr>
          <w:b/>
          <w:bCs/>
        </w:rPr>
        <w:t>)</w:t>
      </w:r>
      <w:r w:rsidRPr="0071210E">
        <w:t xml:space="preserve"> </w:t>
      </w:r>
      <w:r>
        <w:t xml:space="preserve">Bir yan dal programından ayrılan öğrenci yeniden aynı yan dal programına kayıt yaptıramaz.  </w:t>
      </w:r>
    </w:p>
    <w:p w14:paraId="1A5DCFEE" w14:textId="445D2ACA" w:rsidR="00B079B5" w:rsidRPr="000F1594" w:rsidRDefault="00B079B5" w:rsidP="00B079B5">
      <w:pPr>
        <w:spacing w:after="200" w:line="360" w:lineRule="auto"/>
        <w:ind w:left="0" w:firstLine="0"/>
        <w:jc w:val="both"/>
        <w:rPr>
          <w:b/>
          <w:bCs/>
          <w:sz w:val="24"/>
          <w:szCs w:val="24"/>
        </w:rPr>
      </w:pPr>
      <w:r w:rsidRPr="000F1594">
        <w:rPr>
          <w:b/>
          <w:bCs/>
          <w:sz w:val="24"/>
          <w:szCs w:val="24"/>
        </w:rPr>
        <w:t>DANIŞMANLIK</w:t>
      </w:r>
    </w:p>
    <w:p w14:paraId="0F742700" w14:textId="4143F57D" w:rsidR="000F1594" w:rsidRPr="00054B33" w:rsidRDefault="00B079B5" w:rsidP="00D022BD">
      <w:pPr>
        <w:spacing w:after="200" w:line="360" w:lineRule="auto"/>
        <w:ind w:left="0" w:firstLine="0"/>
        <w:jc w:val="both"/>
      </w:pPr>
      <w:r w:rsidRPr="004A58E2">
        <w:rPr>
          <w:b/>
          <w:bCs/>
        </w:rPr>
        <w:t xml:space="preserve">Madde </w:t>
      </w:r>
      <w:r w:rsidR="00573200">
        <w:rPr>
          <w:b/>
          <w:bCs/>
        </w:rPr>
        <w:t>9</w:t>
      </w:r>
      <w:r w:rsidRPr="004A58E2">
        <w:rPr>
          <w:b/>
          <w:bCs/>
        </w:rPr>
        <w:t>-</w:t>
      </w:r>
      <w:r w:rsidRPr="00D022BD">
        <w:rPr>
          <w:b/>
          <w:bCs/>
        </w:rPr>
        <w:t xml:space="preserve"> </w:t>
      </w:r>
      <w:r w:rsidRPr="0071210E">
        <w:t xml:space="preserve">(1) </w:t>
      </w:r>
      <w:r w:rsidR="0071210E" w:rsidRPr="0071210E">
        <w:t xml:space="preserve">Yan dal öğrencilerine, esas anadal programlarındaki akademik danışmanları, öğrencilere yardımcı olmak ve yan dal programının yürütülmesini sağlamak üzere danışmanlık yaparlar.  </w:t>
      </w:r>
    </w:p>
    <w:p w14:paraId="3B2F7CB3" w14:textId="5F104D59" w:rsidR="00D022BD" w:rsidRPr="004A58E2" w:rsidRDefault="00D022BD" w:rsidP="00D022BD">
      <w:pPr>
        <w:spacing w:after="200" w:line="360" w:lineRule="auto"/>
        <w:ind w:left="0" w:firstLine="0"/>
        <w:jc w:val="both"/>
        <w:rPr>
          <w:b/>
          <w:bCs/>
          <w:sz w:val="24"/>
          <w:szCs w:val="24"/>
        </w:rPr>
      </w:pPr>
      <w:r>
        <w:rPr>
          <w:b/>
          <w:bCs/>
          <w:sz w:val="24"/>
          <w:szCs w:val="24"/>
        </w:rPr>
        <w:t>DERS YÜKÜ</w:t>
      </w:r>
    </w:p>
    <w:p w14:paraId="27CFAFBA" w14:textId="15CF51AD" w:rsidR="00D022BD" w:rsidRPr="006320EC" w:rsidRDefault="00D022BD" w:rsidP="00D022BD">
      <w:pPr>
        <w:spacing w:after="200" w:line="360" w:lineRule="auto"/>
        <w:ind w:left="0" w:firstLine="0"/>
        <w:jc w:val="both"/>
        <w:rPr>
          <w:b/>
          <w:bCs/>
        </w:rPr>
      </w:pPr>
      <w:r w:rsidRPr="004A58E2">
        <w:rPr>
          <w:b/>
          <w:bCs/>
        </w:rPr>
        <w:t xml:space="preserve">Madde </w:t>
      </w:r>
      <w:r>
        <w:rPr>
          <w:b/>
          <w:bCs/>
        </w:rPr>
        <w:t>10</w:t>
      </w:r>
      <w:r w:rsidRPr="004A58E2">
        <w:rPr>
          <w:b/>
          <w:bCs/>
        </w:rPr>
        <w:t>-</w:t>
      </w:r>
      <w:r w:rsidRPr="00D022BD">
        <w:rPr>
          <w:b/>
          <w:bCs/>
        </w:rPr>
        <w:t xml:space="preserve"> </w:t>
      </w:r>
      <w:r w:rsidRPr="00D022BD">
        <w:t>(1)</w:t>
      </w:r>
      <w:r w:rsidRPr="00D022BD">
        <w:rPr>
          <w:b/>
          <w:bCs/>
        </w:rPr>
        <w:t xml:space="preserve"> </w:t>
      </w:r>
      <w:r w:rsidRPr="00D022BD">
        <w:t xml:space="preserve">Yan dal öğrencileri, ortak dersler dışında en az 30 AKTS değerinde oluşur. Bu kredi yan dal yapılan </w:t>
      </w:r>
      <w:r w:rsidR="006320EC">
        <w:t xml:space="preserve">programın </w:t>
      </w:r>
      <w:r w:rsidRPr="00D022BD">
        <w:t>ders planında bulunan derslerden tamamlanır. Ortak ve eşdeğer der</w:t>
      </w:r>
      <w:r w:rsidR="006320EC">
        <w:t>s</w:t>
      </w:r>
      <w:r w:rsidRPr="00D022BD">
        <w:t xml:space="preserve">ler her yan dal programı için ilgili </w:t>
      </w:r>
      <w:r w:rsidR="006320EC">
        <w:t>programlarca</w:t>
      </w:r>
      <w:r w:rsidRPr="00D022BD">
        <w:t xml:space="preserve"> saptanır ve Program Başkanı tarafından ilan edilir.</w:t>
      </w:r>
      <w:r w:rsidRPr="00D022BD">
        <w:rPr>
          <w:b/>
          <w:bCs/>
        </w:rPr>
        <w:t xml:space="preserve">  </w:t>
      </w:r>
    </w:p>
    <w:p w14:paraId="7D12C2D5" w14:textId="618558AF" w:rsidR="007D3D8D" w:rsidRPr="004A58E2" w:rsidRDefault="007D3D8D" w:rsidP="007D3D8D">
      <w:pPr>
        <w:spacing w:after="200" w:line="360" w:lineRule="auto"/>
        <w:ind w:left="0" w:firstLine="0"/>
        <w:jc w:val="both"/>
        <w:rPr>
          <w:b/>
          <w:bCs/>
          <w:sz w:val="24"/>
          <w:szCs w:val="24"/>
        </w:rPr>
      </w:pPr>
      <w:r>
        <w:rPr>
          <w:b/>
          <w:bCs/>
          <w:sz w:val="24"/>
          <w:szCs w:val="24"/>
        </w:rPr>
        <w:t>YAN DAL PROGRAMINDA BAŞARI</w:t>
      </w:r>
    </w:p>
    <w:p w14:paraId="56880FFF" w14:textId="22D7B409" w:rsidR="00F73741" w:rsidRDefault="007D3D8D" w:rsidP="00B136B3">
      <w:pPr>
        <w:spacing w:after="200" w:line="360" w:lineRule="auto"/>
        <w:ind w:left="0" w:firstLine="0"/>
        <w:jc w:val="both"/>
      </w:pPr>
      <w:r w:rsidRPr="004A58E2">
        <w:rPr>
          <w:b/>
          <w:bCs/>
        </w:rPr>
        <w:t xml:space="preserve">Madde </w:t>
      </w:r>
      <w:r>
        <w:rPr>
          <w:b/>
          <w:bCs/>
        </w:rPr>
        <w:t>11</w:t>
      </w:r>
      <w:r w:rsidRPr="004A58E2">
        <w:rPr>
          <w:b/>
          <w:bCs/>
        </w:rPr>
        <w:t>-</w:t>
      </w:r>
      <w:r>
        <w:t xml:space="preserve"> (1) </w:t>
      </w:r>
      <w:r w:rsidR="00F73741">
        <w:t>Yan dal programı nedeniyle öğrencinin, anadal programındaki başarısı ve mezuniyeti hiçbir biçimde etkilemez. Bir Öğrencinin kayıtlı olduğu yan dal kapsamında aldığı derslerin ortalaması, anadal not ortalamasından ayrı hesaplanır. Yan dal programı için ayrı not durum belgesi (transkript) düzenlenir.</w:t>
      </w:r>
      <w:r w:rsidR="006E0D1D">
        <w:t xml:space="preserve"> </w:t>
      </w:r>
      <w:r w:rsidR="00F73741">
        <w:t>Yan dal programına devam edebilmesi için öğrencinin anadal programındaki not ortalamasının en az 2.30/4.00 olması şarttır.</w:t>
      </w:r>
    </w:p>
    <w:p w14:paraId="6858AB3E" w14:textId="3DCF58A2" w:rsidR="00B136B3" w:rsidRPr="004A58E2" w:rsidRDefault="00B136B3" w:rsidP="00B136B3">
      <w:pPr>
        <w:spacing w:after="200" w:line="360" w:lineRule="auto"/>
        <w:ind w:left="0" w:firstLine="0"/>
        <w:jc w:val="both"/>
        <w:rPr>
          <w:b/>
          <w:bCs/>
          <w:sz w:val="24"/>
          <w:szCs w:val="24"/>
        </w:rPr>
      </w:pPr>
      <w:r>
        <w:rPr>
          <w:b/>
          <w:bCs/>
          <w:sz w:val="24"/>
          <w:szCs w:val="24"/>
        </w:rPr>
        <w:t>YAN DAL SERTİFİKASI</w:t>
      </w:r>
    </w:p>
    <w:p w14:paraId="2CAE46A9" w14:textId="78A88C96" w:rsidR="00B136B3" w:rsidRDefault="00B136B3" w:rsidP="00B136B3">
      <w:pPr>
        <w:spacing w:after="200" w:line="360" w:lineRule="auto"/>
        <w:ind w:left="0" w:firstLine="0"/>
        <w:jc w:val="both"/>
      </w:pPr>
      <w:r w:rsidRPr="004A58E2">
        <w:rPr>
          <w:b/>
          <w:bCs/>
        </w:rPr>
        <w:t xml:space="preserve">Madde </w:t>
      </w:r>
      <w:r>
        <w:rPr>
          <w:b/>
          <w:bCs/>
        </w:rPr>
        <w:t>1</w:t>
      </w:r>
      <w:r w:rsidR="001A0650">
        <w:rPr>
          <w:b/>
          <w:bCs/>
        </w:rPr>
        <w:t>2</w:t>
      </w:r>
      <w:r w:rsidRPr="004A58E2">
        <w:rPr>
          <w:b/>
          <w:bCs/>
        </w:rPr>
        <w:t>-</w:t>
      </w:r>
      <w:r>
        <w:t xml:space="preserve"> (1) </w:t>
      </w:r>
      <w:r w:rsidR="003926BD">
        <w:t xml:space="preserve">Öğrencinin yan dal öğrenimini tamamlayabilmesi için ana dal programından mezuniyet hakkını elde etmiş olması ve yan dal programı kapsamında aldığı derslere ilişkin genel not ortalamasının en az </w:t>
      </w:r>
      <w:r w:rsidR="003926BD" w:rsidRPr="003926BD">
        <w:rPr>
          <w:b/>
          <w:bCs/>
        </w:rPr>
        <w:t>2.00</w:t>
      </w:r>
      <w:r w:rsidR="003926BD">
        <w:t xml:space="preserve"> olması gereklidir. </w:t>
      </w:r>
      <w:r w:rsidR="001A0650">
        <w:t>Yan dal programını tamamlayan öğrenciye, anadal programından mezun olduğu dönem sonunda, anadal önlisans diploması ile yan dal programını tamamladığını gösteren yan dal sertifikası verilir. Yan dal sertifikası, yan dal programında önlisans diplomasıyla verilen hak ve yetkilerden yararlanmayı sağlamaz.</w:t>
      </w:r>
    </w:p>
    <w:p w14:paraId="5B436119" w14:textId="17EA978B" w:rsidR="00A53501" w:rsidRPr="004A58E2" w:rsidRDefault="00A53501" w:rsidP="00A53501">
      <w:pPr>
        <w:spacing w:after="200" w:line="360" w:lineRule="auto"/>
        <w:ind w:left="0" w:firstLine="0"/>
        <w:jc w:val="both"/>
        <w:rPr>
          <w:b/>
          <w:bCs/>
          <w:sz w:val="24"/>
          <w:szCs w:val="24"/>
        </w:rPr>
      </w:pPr>
      <w:r>
        <w:rPr>
          <w:b/>
          <w:bCs/>
          <w:sz w:val="24"/>
          <w:szCs w:val="24"/>
        </w:rPr>
        <w:t>YAN DAL PROGRAMINDA ÖĞRENİM SÜRESİ</w:t>
      </w:r>
    </w:p>
    <w:p w14:paraId="42F0EE6C" w14:textId="22AEAA9A" w:rsidR="00A53501" w:rsidRDefault="00A53501" w:rsidP="00A53501">
      <w:pPr>
        <w:spacing w:after="200" w:line="360" w:lineRule="auto"/>
        <w:ind w:left="0" w:firstLine="0"/>
        <w:jc w:val="both"/>
      </w:pPr>
      <w:r w:rsidRPr="004A58E2">
        <w:rPr>
          <w:b/>
          <w:bCs/>
        </w:rPr>
        <w:t xml:space="preserve">Madde </w:t>
      </w:r>
      <w:r>
        <w:rPr>
          <w:b/>
          <w:bCs/>
        </w:rPr>
        <w:t>13</w:t>
      </w:r>
      <w:r w:rsidRPr="004A58E2">
        <w:rPr>
          <w:b/>
          <w:bCs/>
        </w:rPr>
        <w:t>-</w:t>
      </w:r>
      <w:r>
        <w:t xml:space="preserve"> (1) </w:t>
      </w:r>
      <w:r w:rsidR="004D3D3A">
        <w:t>Anadal programından mezuniyet hakkı</w:t>
      </w:r>
      <w:r w:rsidR="0043672A">
        <w:t xml:space="preserve"> elde eden ve henüz yan dal programını bitiremeyen öğrenciye, Yüksekokul Yönetim Kurulu kararı ile en fazla bir yarıyıl ek süre tanınır. Bu süre sonunda programını tamamlayamayan öğrenciye mezun olduğu yan dal programının sertifikası verilir.</w:t>
      </w:r>
    </w:p>
    <w:p w14:paraId="6C9FDD4E" w14:textId="77777777" w:rsidR="0040204A" w:rsidRDefault="0040204A" w:rsidP="0002597F">
      <w:pPr>
        <w:spacing w:after="200" w:line="360" w:lineRule="auto"/>
        <w:ind w:left="0" w:firstLine="0"/>
        <w:jc w:val="both"/>
        <w:rPr>
          <w:b/>
          <w:bCs/>
          <w:sz w:val="24"/>
          <w:szCs w:val="24"/>
        </w:rPr>
      </w:pPr>
    </w:p>
    <w:p w14:paraId="4F379CD8" w14:textId="77777777" w:rsidR="0040204A" w:rsidRDefault="0040204A" w:rsidP="0002597F">
      <w:pPr>
        <w:spacing w:after="200" w:line="360" w:lineRule="auto"/>
        <w:ind w:left="0" w:firstLine="0"/>
        <w:jc w:val="both"/>
        <w:rPr>
          <w:b/>
          <w:bCs/>
          <w:sz w:val="24"/>
          <w:szCs w:val="24"/>
        </w:rPr>
      </w:pPr>
    </w:p>
    <w:p w14:paraId="551EA2B5" w14:textId="77777777" w:rsidR="0040204A" w:rsidRDefault="0040204A" w:rsidP="0002597F">
      <w:pPr>
        <w:spacing w:after="200" w:line="360" w:lineRule="auto"/>
        <w:ind w:left="0" w:firstLine="0"/>
        <w:jc w:val="both"/>
        <w:rPr>
          <w:b/>
          <w:bCs/>
          <w:sz w:val="24"/>
          <w:szCs w:val="24"/>
        </w:rPr>
      </w:pPr>
    </w:p>
    <w:p w14:paraId="0895C8A0" w14:textId="1354DD43" w:rsidR="0002597F" w:rsidRPr="004A58E2" w:rsidRDefault="0002597F" w:rsidP="0002597F">
      <w:pPr>
        <w:spacing w:after="200" w:line="360" w:lineRule="auto"/>
        <w:ind w:left="0" w:firstLine="0"/>
        <w:jc w:val="both"/>
        <w:rPr>
          <w:b/>
          <w:bCs/>
          <w:sz w:val="24"/>
          <w:szCs w:val="24"/>
        </w:rPr>
      </w:pPr>
      <w:r>
        <w:rPr>
          <w:b/>
          <w:bCs/>
          <w:sz w:val="24"/>
          <w:szCs w:val="24"/>
        </w:rPr>
        <w:t>YAN DAL PROGRAMINDAN AYRILMA</w:t>
      </w:r>
    </w:p>
    <w:p w14:paraId="490F9D43" w14:textId="0B89431E" w:rsidR="000F1594" w:rsidRPr="0040204A" w:rsidRDefault="0002597F" w:rsidP="00BA7764">
      <w:pPr>
        <w:spacing w:after="200" w:line="360" w:lineRule="auto"/>
        <w:ind w:left="0" w:firstLine="0"/>
        <w:jc w:val="both"/>
      </w:pPr>
      <w:r w:rsidRPr="004A58E2">
        <w:rPr>
          <w:b/>
          <w:bCs/>
        </w:rPr>
        <w:t xml:space="preserve">Madde </w:t>
      </w:r>
      <w:r>
        <w:rPr>
          <w:b/>
          <w:bCs/>
        </w:rPr>
        <w:t>14</w:t>
      </w:r>
      <w:r w:rsidRPr="004A58E2">
        <w:rPr>
          <w:b/>
          <w:bCs/>
        </w:rPr>
        <w:t>-</w:t>
      </w:r>
      <w:r>
        <w:t xml:space="preserve"> (1) Öğrenciler kendi istekleri ile yan dal programından öğrenci işleri birimine başvurarak ayrılabilirler. </w:t>
      </w:r>
      <w:r w:rsidR="00626539">
        <w:t xml:space="preserve">Öğrencinin yan dal programındaki başarı durumu, anadal programındaki mezuniyetini etkilemez. Yan dal programından ayrılan veya çıkarılan öğrenci, anadal programındaki ortak dersler dışında başarısız olduğu yan dal derslerini tekrarlamak zorunda değildir. </w:t>
      </w:r>
    </w:p>
    <w:p w14:paraId="2ACEB166" w14:textId="1BD8039F" w:rsidR="004A58E2" w:rsidRPr="004A58E2" w:rsidRDefault="00C25CE2" w:rsidP="00BA7764">
      <w:pPr>
        <w:spacing w:after="200" w:line="360" w:lineRule="auto"/>
        <w:ind w:left="0" w:firstLine="0"/>
        <w:jc w:val="both"/>
        <w:rPr>
          <w:b/>
          <w:bCs/>
          <w:sz w:val="24"/>
          <w:szCs w:val="24"/>
        </w:rPr>
      </w:pPr>
      <w:r>
        <w:rPr>
          <w:b/>
          <w:bCs/>
          <w:sz w:val="24"/>
          <w:szCs w:val="24"/>
        </w:rPr>
        <w:t xml:space="preserve">ÜCRETLER VE </w:t>
      </w:r>
      <w:r w:rsidR="005E5C6D" w:rsidRPr="004A58E2">
        <w:rPr>
          <w:b/>
          <w:bCs/>
          <w:sz w:val="24"/>
          <w:szCs w:val="24"/>
        </w:rPr>
        <w:t>BURS</w:t>
      </w:r>
      <w:r>
        <w:rPr>
          <w:b/>
          <w:bCs/>
          <w:sz w:val="24"/>
          <w:szCs w:val="24"/>
        </w:rPr>
        <w:t>LAR</w:t>
      </w:r>
    </w:p>
    <w:p w14:paraId="77F80207" w14:textId="7710FD83" w:rsidR="00A53501" w:rsidRPr="000F1594" w:rsidRDefault="004A58E2" w:rsidP="00BA7764">
      <w:pPr>
        <w:spacing w:after="200" w:line="360" w:lineRule="auto"/>
        <w:ind w:left="0" w:firstLine="0"/>
        <w:jc w:val="both"/>
      </w:pPr>
      <w:r w:rsidRPr="004A58E2">
        <w:rPr>
          <w:b/>
          <w:bCs/>
        </w:rPr>
        <w:t xml:space="preserve">Madde </w:t>
      </w:r>
      <w:r w:rsidR="001F7DB0">
        <w:rPr>
          <w:b/>
          <w:bCs/>
        </w:rPr>
        <w:t>15</w:t>
      </w:r>
      <w:r w:rsidRPr="004A58E2">
        <w:rPr>
          <w:b/>
          <w:bCs/>
        </w:rPr>
        <w:t>-</w:t>
      </w:r>
      <w:r>
        <w:t xml:space="preserve"> (1) </w:t>
      </w:r>
      <w:r w:rsidR="002D40C0">
        <w:t xml:space="preserve">Yan dal öğrenimine başvuran öğrencilerden iki yarıyıl boyunca ücret talep edilmez. </w:t>
      </w:r>
      <w:r w:rsidR="00753454">
        <w:t xml:space="preserve"> Ek süre hakkı tanınan öğrenciler, </w:t>
      </w:r>
      <w:r w:rsidR="00FC1163">
        <w:t>kaldığı derslerin kredi başına Yüksekokul Müdürlüğünce belirlenen ücretleri ödemekle yükümlüdür.</w:t>
      </w:r>
    </w:p>
    <w:p w14:paraId="276C5E50" w14:textId="64003B83" w:rsidR="004A58E2" w:rsidRPr="000C4212" w:rsidRDefault="005E5C6D" w:rsidP="00BA7764">
      <w:pPr>
        <w:spacing w:after="200" w:line="360" w:lineRule="auto"/>
        <w:ind w:left="0" w:firstLine="0"/>
        <w:jc w:val="both"/>
        <w:rPr>
          <w:b/>
          <w:bCs/>
          <w:sz w:val="24"/>
          <w:szCs w:val="24"/>
        </w:rPr>
      </w:pPr>
      <w:r w:rsidRPr="000C4212">
        <w:rPr>
          <w:b/>
          <w:bCs/>
          <w:sz w:val="24"/>
          <w:szCs w:val="24"/>
        </w:rPr>
        <w:t xml:space="preserve">SON HÜKÜMLER </w:t>
      </w:r>
    </w:p>
    <w:p w14:paraId="514BC791" w14:textId="3CF7B0A6" w:rsidR="00A54E0C" w:rsidRDefault="004A58E2" w:rsidP="00BA7764">
      <w:pPr>
        <w:spacing w:after="200" w:line="360" w:lineRule="auto"/>
        <w:ind w:left="0" w:firstLine="0"/>
        <w:jc w:val="both"/>
      </w:pPr>
      <w:r w:rsidRPr="00D42AB7">
        <w:rPr>
          <w:b/>
          <w:bCs/>
        </w:rPr>
        <w:t xml:space="preserve">Yürürlük Madde </w:t>
      </w:r>
      <w:r w:rsidR="003863C8">
        <w:rPr>
          <w:b/>
          <w:bCs/>
        </w:rPr>
        <w:t>16</w:t>
      </w:r>
      <w:r w:rsidRPr="00D42AB7">
        <w:rPr>
          <w:b/>
          <w:bCs/>
        </w:rPr>
        <w:t>-</w:t>
      </w:r>
      <w:r>
        <w:t xml:space="preserve"> (1) Bu yönerge</w:t>
      </w:r>
      <w:r w:rsidR="00D90BC8">
        <w:t>de hüküm bulunmayan hallerde İstanbul Sağlık ve Sosyal Bilimler Meslek Yüksekokulu Eğitim Öğretim ve Sınav Yönetmeliği</w:t>
      </w:r>
      <w:r w:rsidR="0000593D">
        <w:t>’nin ilgili maddeleri uygulanır.</w:t>
      </w:r>
    </w:p>
    <w:p w14:paraId="34E05815" w14:textId="1F87ED49" w:rsidR="004A58E2" w:rsidRDefault="004A58E2" w:rsidP="00BA7764">
      <w:pPr>
        <w:spacing w:after="200" w:line="360" w:lineRule="auto"/>
        <w:ind w:left="0" w:firstLine="0"/>
        <w:jc w:val="both"/>
      </w:pPr>
      <w:r w:rsidRPr="00D42AB7">
        <w:rPr>
          <w:b/>
          <w:bCs/>
        </w:rPr>
        <w:t xml:space="preserve">Yürütme Madde </w:t>
      </w:r>
      <w:r w:rsidR="00D90BC8">
        <w:rPr>
          <w:b/>
          <w:bCs/>
        </w:rPr>
        <w:t>17</w:t>
      </w:r>
      <w:r w:rsidRPr="00D42AB7">
        <w:rPr>
          <w:b/>
          <w:bCs/>
        </w:rPr>
        <w:t>-</w:t>
      </w:r>
      <w:r>
        <w:t xml:space="preserve"> (1) Bu yönerge</w:t>
      </w:r>
      <w:r w:rsidR="00D90BC8">
        <w:t xml:space="preserve"> Yüksekokul Yönetim Kurulu tarafından kabul edildiği tarihten itibaren yürürlüğe girer. </w:t>
      </w:r>
    </w:p>
    <w:p w14:paraId="7B47AD38" w14:textId="235657DD" w:rsidR="00172042" w:rsidRPr="00915CFB" w:rsidRDefault="00172042" w:rsidP="00172042">
      <w:pPr>
        <w:spacing w:after="200" w:line="360" w:lineRule="auto"/>
        <w:ind w:left="0" w:firstLine="0"/>
        <w:jc w:val="both"/>
      </w:pPr>
      <w:r w:rsidRPr="00D42AB7">
        <w:rPr>
          <w:b/>
          <w:bCs/>
        </w:rPr>
        <w:t xml:space="preserve">Yürütme Madde </w:t>
      </w:r>
      <w:r>
        <w:rPr>
          <w:b/>
          <w:bCs/>
        </w:rPr>
        <w:t>1</w:t>
      </w:r>
      <w:r w:rsidR="00D90BC8">
        <w:rPr>
          <w:b/>
          <w:bCs/>
        </w:rPr>
        <w:t>8</w:t>
      </w:r>
      <w:r w:rsidRPr="00D42AB7">
        <w:rPr>
          <w:b/>
          <w:bCs/>
        </w:rPr>
        <w:t>-</w:t>
      </w:r>
      <w:r>
        <w:t xml:space="preserve"> (1) Bu yönergenin hükümlerini İstanbul Sağlık ve Sosyal Bilimler Meslek Yüksekokulu Müdürü yürütür. </w:t>
      </w:r>
    </w:p>
    <w:p w14:paraId="4BF39E3A" w14:textId="77777777" w:rsidR="00172042" w:rsidRPr="00915CFB" w:rsidRDefault="00172042" w:rsidP="00BA7764">
      <w:pPr>
        <w:spacing w:after="200" w:line="360" w:lineRule="auto"/>
        <w:ind w:left="0" w:firstLine="0"/>
        <w:jc w:val="both"/>
      </w:pPr>
    </w:p>
    <w:sectPr w:rsidR="00172042" w:rsidRPr="00915CFB" w:rsidSect="0022101E">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7EBC"/>
    <w:multiLevelType w:val="hybridMultilevel"/>
    <w:tmpl w:val="95D6975E"/>
    <w:lvl w:ilvl="0" w:tplc="6E785E0E">
      <w:start w:val="2"/>
      <w:numFmt w:val="decimal"/>
      <w:lvlText w:val="(%1)"/>
      <w:lvlJc w:val="left"/>
      <w:pPr>
        <w:ind w:left="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5C02AF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3429A9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6B87E8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07EA75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EB077B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DAE4FC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E00221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14C91C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95"/>
    <w:rsid w:val="000020C4"/>
    <w:rsid w:val="0000593D"/>
    <w:rsid w:val="00020D1C"/>
    <w:rsid w:val="0002597F"/>
    <w:rsid w:val="00054B33"/>
    <w:rsid w:val="00070AF9"/>
    <w:rsid w:val="000C4212"/>
    <w:rsid w:val="000F1594"/>
    <w:rsid w:val="00107958"/>
    <w:rsid w:val="00172042"/>
    <w:rsid w:val="001A0650"/>
    <w:rsid w:val="001F7DB0"/>
    <w:rsid w:val="0022101E"/>
    <w:rsid w:val="00237944"/>
    <w:rsid w:val="002559C8"/>
    <w:rsid w:val="002919C2"/>
    <w:rsid w:val="002D40C0"/>
    <w:rsid w:val="003256CF"/>
    <w:rsid w:val="003863C8"/>
    <w:rsid w:val="003926BD"/>
    <w:rsid w:val="003A1A7C"/>
    <w:rsid w:val="003B0748"/>
    <w:rsid w:val="003E20EF"/>
    <w:rsid w:val="0040204A"/>
    <w:rsid w:val="00406453"/>
    <w:rsid w:val="0043672A"/>
    <w:rsid w:val="004A58E2"/>
    <w:rsid w:val="004D3D3A"/>
    <w:rsid w:val="00553BFF"/>
    <w:rsid w:val="005679EF"/>
    <w:rsid w:val="00573200"/>
    <w:rsid w:val="005E26ED"/>
    <w:rsid w:val="005E5C6D"/>
    <w:rsid w:val="005F345C"/>
    <w:rsid w:val="00626539"/>
    <w:rsid w:val="006320EC"/>
    <w:rsid w:val="006A474F"/>
    <w:rsid w:val="006D3E69"/>
    <w:rsid w:val="006E0D1D"/>
    <w:rsid w:val="0071210E"/>
    <w:rsid w:val="00753454"/>
    <w:rsid w:val="007C6A7F"/>
    <w:rsid w:val="007C7858"/>
    <w:rsid w:val="007D233E"/>
    <w:rsid w:val="007D3D8D"/>
    <w:rsid w:val="007E1D95"/>
    <w:rsid w:val="00825694"/>
    <w:rsid w:val="00825E7A"/>
    <w:rsid w:val="00877318"/>
    <w:rsid w:val="008E4CF1"/>
    <w:rsid w:val="008F5FE7"/>
    <w:rsid w:val="00915CFB"/>
    <w:rsid w:val="00924C53"/>
    <w:rsid w:val="00967E29"/>
    <w:rsid w:val="00982D08"/>
    <w:rsid w:val="009E3917"/>
    <w:rsid w:val="00A40702"/>
    <w:rsid w:val="00A53501"/>
    <w:rsid w:val="00A54E0C"/>
    <w:rsid w:val="00A77189"/>
    <w:rsid w:val="00AC6BC4"/>
    <w:rsid w:val="00AD4A26"/>
    <w:rsid w:val="00AF5DC5"/>
    <w:rsid w:val="00B01615"/>
    <w:rsid w:val="00B062D1"/>
    <w:rsid w:val="00B079B5"/>
    <w:rsid w:val="00B136B3"/>
    <w:rsid w:val="00BA12D7"/>
    <w:rsid w:val="00BA7764"/>
    <w:rsid w:val="00C1096B"/>
    <w:rsid w:val="00C25CE2"/>
    <w:rsid w:val="00C80AAB"/>
    <w:rsid w:val="00CE137E"/>
    <w:rsid w:val="00D022BD"/>
    <w:rsid w:val="00D42AB7"/>
    <w:rsid w:val="00D90BC8"/>
    <w:rsid w:val="00DF2ACE"/>
    <w:rsid w:val="00F73741"/>
    <w:rsid w:val="00FA2EC5"/>
    <w:rsid w:val="00FB2A66"/>
    <w:rsid w:val="00FC1163"/>
    <w:rsid w:val="00FC7C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858"/>
    <w:pPr>
      <w:spacing w:after="206" w:line="269" w:lineRule="auto"/>
      <w:ind w:left="10" w:hanging="10"/>
    </w:pPr>
    <w:rPr>
      <w:rFonts w:ascii="Calibri" w:eastAsia="Calibri" w:hAnsi="Calibri" w:cs="Calibri"/>
      <w:color w:val="000000"/>
      <w:lang w:eastAsia="tr-TR"/>
    </w:rPr>
  </w:style>
  <w:style w:type="paragraph" w:styleId="Balk1">
    <w:name w:val="heading 1"/>
    <w:next w:val="Normal"/>
    <w:link w:val="Balk1Char"/>
    <w:uiPriority w:val="9"/>
    <w:qFormat/>
    <w:rsid w:val="00172042"/>
    <w:pPr>
      <w:keepNext/>
      <w:keepLines/>
      <w:spacing w:after="217"/>
      <w:ind w:left="10" w:hanging="10"/>
      <w:outlineLvl w:val="0"/>
    </w:pPr>
    <w:rPr>
      <w:rFonts w:ascii="Calibri" w:eastAsia="Calibri" w:hAnsi="Calibri" w:cs="Calibri"/>
      <w:b/>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2042"/>
    <w:rPr>
      <w:rFonts w:ascii="Calibri" w:eastAsia="Calibri" w:hAnsi="Calibri" w:cs="Calibri"/>
      <w:b/>
      <w:color w:val="000000"/>
      <w:lang w:eastAsia="tr-TR"/>
    </w:rPr>
  </w:style>
  <w:style w:type="paragraph" w:styleId="ListeParagraf">
    <w:name w:val="List Paragraph"/>
    <w:basedOn w:val="Normal"/>
    <w:uiPriority w:val="34"/>
    <w:qFormat/>
    <w:rsid w:val="00553BFF"/>
    <w:pPr>
      <w:ind w:left="720"/>
      <w:contextualSpacing/>
    </w:pPr>
  </w:style>
  <w:style w:type="paragraph" w:styleId="BalonMetni">
    <w:name w:val="Balloon Text"/>
    <w:basedOn w:val="Normal"/>
    <w:link w:val="BalonMetniChar"/>
    <w:uiPriority w:val="99"/>
    <w:semiHidden/>
    <w:unhideWhenUsed/>
    <w:rsid w:val="00B062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2D1"/>
    <w:rPr>
      <w:rFonts w:ascii="Tahoma" w:eastAsia="Calibri" w:hAnsi="Tahoma" w:cs="Tahoma"/>
      <w:color w:val="000000"/>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858"/>
    <w:pPr>
      <w:spacing w:after="206" w:line="269" w:lineRule="auto"/>
      <w:ind w:left="10" w:hanging="10"/>
    </w:pPr>
    <w:rPr>
      <w:rFonts w:ascii="Calibri" w:eastAsia="Calibri" w:hAnsi="Calibri" w:cs="Calibri"/>
      <w:color w:val="000000"/>
      <w:lang w:eastAsia="tr-TR"/>
    </w:rPr>
  </w:style>
  <w:style w:type="paragraph" w:styleId="Balk1">
    <w:name w:val="heading 1"/>
    <w:next w:val="Normal"/>
    <w:link w:val="Balk1Char"/>
    <w:uiPriority w:val="9"/>
    <w:qFormat/>
    <w:rsid w:val="00172042"/>
    <w:pPr>
      <w:keepNext/>
      <w:keepLines/>
      <w:spacing w:after="217"/>
      <w:ind w:left="10" w:hanging="10"/>
      <w:outlineLvl w:val="0"/>
    </w:pPr>
    <w:rPr>
      <w:rFonts w:ascii="Calibri" w:eastAsia="Calibri" w:hAnsi="Calibri" w:cs="Calibri"/>
      <w:b/>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2042"/>
    <w:rPr>
      <w:rFonts w:ascii="Calibri" w:eastAsia="Calibri" w:hAnsi="Calibri" w:cs="Calibri"/>
      <w:b/>
      <w:color w:val="000000"/>
      <w:lang w:eastAsia="tr-TR"/>
    </w:rPr>
  </w:style>
  <w:style w:type="paragraph" w:styleId="ListeParagraf">
    <w:name w:val="List Paragraph"/>
    <w:basedOn w:val="Normal"/>
    <w:uiPriority w:val="34"/>
    <w:qFormat/>
    <w:rsid w:val="00553BFF"/>
    <w:pPr>
      <w:ind w:left="720"/>
      <w:contextualSpacing/>
    </w:pPr>
  </w:style>
  <w:style w:type="paragraph" w:styleId="BalonMetni">
    <w:name w:val="Balloon Text"/>
    <w:basedOn w:val="Normal"/>
    <w:link w:val="BalonMetniChar"/>
    <w:uiPriority w:val="99"/>
    <w:semiHidden/>
    <w:unhideWhenUsed/>
    <w:rsid w:val="00B062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2D1"/>
    <w:rPr>
      <w:rFonts w:ascii="Tahoma" w:eastAsia="Calibri"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Ganimet SEÇ</dc:creator>
  <cp:lastModifiedBy>Windows Kullanıcısı</cp:lastModifiedBy>
  <cp:revision>3</cp:revision>
  <dcterms:created xsi:type="dcterms:W3CDTF">2022-11-08T11:48:00Z</dcterms:created>
  <dcterms:modified xsi:type="dcterms:W3CDTF">2022-11-08T11:49:00Z</dcterms:modified>
</cp:coreProperties>
</file>